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35" w:rsidRDefault="00763135" w:rsidP="00DC0784">
      <w:pPr>
        <w:jc w:val="right"/>
        <w:rPr>
          <w:bCs/>
          <w:sz w:val="24"/>
          <w:szCs w:val="24"/>
        </w:rPr>
      </w:pPr>
      <w:r>
        <w:rPr>
          <w:bCs/>
          <w:sz w:val="24"/>
          <w:szCs w:val="24"/>
        </w:rPr>
        <w:t xml:space="preserve">28 августа </w:t>
      </w:r>
      <w:smartTag w:uri="urn:schemas-microsoft-com:office:smarttags" w:element="metricconverter">
        <w:smartTagPr>
          <w:attr w:name="ProductID" w:val="2014 г"/>
        </w:smartTagPr>
        <w:r>
          <w:rPr>
            <w:bCs/>
            <w:sz w:val="24"/>
            <w:szCs w:val="24"/>
          </w:rPr>
          <w:t>2014 г</w:t>
        </w:r>
      </w:smartTag>
      <w:r>
        <w:rPr>
          <w:bCs/>
          <w:sz w:val="24"/>
          <w:szCs w:val="24"/>
        </w:rPr>
        <w:t>.</w:t>
      </w:r>
    </w:p>
    <w:p w:rsidR="00763135" w:rsidRPr="0062456E" w:rsidRDefault="00763135" w:rsidP="00DC0784">
      <w:pPr>
        <w:jc w:val="right"/>
        <w:rPr>
          <w:bCs/>
          <w:sz w:val="24"/>
          <w:szCs w:val="24"/>
        </w:rPr>
      </w:pPr>
      <w:r w:rsidRPr="0062456E">
        <w:rPr>
          <w:bCs/>
          <w:sz w:val="24"/>
          <w:szCs w:val="24"/>
        </w:rPr>
        <w:t>Информационное сообщение</w:t>
      </w:r>
    </w:p>
    <w:p w:rsidR="00763135" w:rsidRPr="0062456E" w:rsidRDefault="00763135" w:rsidP="00DC0784">
      <w:pPr>
        <w:jc w:val="right"/>
        <w:rPr>
          <w:bCs/>
          <w:sz w:val="24"/>
          <w:szCs w:val="24"/>
        </w:rPr>
      </w:pPr>
    </w:p>
    <w:p w:rsidR="00763135" w:rsidRPr="0062456E" w:rsidRDefault="00763135" w:rsidP="00DC0784">
      <w:pPr>
        <w:rPr>
          <w:b/>
          <w:sz w:val="28"/>
          <w:szCs w:val="28"/>
        </w:rPr>
      </w:pPr>
      <w:r w:rsidRPr="0062456E">
        <w:rPr>
          <w:b/>
          <w:sz w:val="28"/>
          <w:szCs w:val="28"/>
        </w:rPr>
        <w:t>Вопрос организации экомониторинга озера Байкал обсудили в Улан-Удэ</w:t>
      </w:r>
    </w:p>
    <w:p w:rsidR="00763135" w:rsidRPr="0062456E" w:rsidRDefault="00763135" w:rsidP="00DC0784">
      <w:pPr>
        <w:rPr>
          <w:b/>
          <w:sz w:val="24"/>
          <w:szCs w:val="24"/>
        </w:rPr>
      </w:pPr>
    </w:p>
    <w:p w:rsidR="00763135" w:rsidRPr="0062456E" w:rsidRDefault="00763135" w:rsidP="00DC0784">
      <w:pPr>
        <w:rPr>
          <w:b/>
          <w:sz w:val="24"/>
          <w:szCs w:val="24"/>
        </w:rPr>
      </w:pPr>
      <w:r w:rsidRPr="0062456E">
        <w:rPr>
          <w:b/>
          <w:sz w:val="24"/>
          <w:szCs w:val="24"/>
        </w:rPr>
        <w:t>Представители Центрального аппарата Росгидромета, Бурятского и Иркутского Центров по гидрометеорологии и мониторингу окружающей среды на заседании рабочей группы обсудили проблемы регулирования взаимодействия всех органов власти и научных организаций при осуществлении государственного экологического мониторинга озера Байкал.</w:t>
      </w:r>
    </w:p>
    <w:p w:rsidR="00763135" w:rsidRPr="0062456E" w:rsidRDefault="00763135" w:rsidP="00DC0784">
      <w:pPr>
        <w:rPr>
          <w:b/>
          <w:sz w:val="24"/>
          <w:szCs w:val="24"/>
        </w:rPr>
      </w:pPr>
    </w:p>
    <w:p w:rsidR="00763135" w:rsidRPr="0062456E" w:rsidRDefault="00763135" w:rsidP="00DC0784">
      <w:pPr>
        <w:rPr>
          <w:sz w:val="24"/>
          <w:szCs w:val="24"/>
        </w:rPr>
      </w:pPr>
      <w:r w:rsidRPr="0062456E">
        <w:rPr>
          <w:sz w:val="24"/>
          <w:szCs w:val="24"/>
        </w:rPr>
        <w:t>21 августа 2014 года в Улан-Удэ под председательством директора Департамента государственной политики и регулирования в области гидрометеорологии и мониторинга окружающей среды Минприроды России Глеба Ватлецова прошло заседание рабочей группы по сопровождению работ по интеграции данных различных видов экологического мониторинга уникальной экосистемы Байкала и комплексной оценке состояния озера.</w:t>
      </w:r>
    </w:p>
    <w:p w:rsidR="00763135" w:rsidRPr="0062456E" w:rsidRDefault="00763135" w:rsidP="00DC0784">
      <w:pPr>
        <w:rPr>
          <w:sz w:val="24"/>
          <w:szCs w:val="24"/>
        </w:rPr>
      </w:pPr>
      <w:r w:rsidRPr="0062456E">
        <w:rPr>
          <w:sz w:val="24"/>
          <w:szCs w:val="24"/>
        </w:rPr>
        <w:t xml:space="preserve">Представители ЦА Росгидромета и Иркутского ЦГМС участвовали в обсуждении с помощью видеосвязи. </w:t>
      </w:r>
    </w:p>
    <w:p w:rsidR="00763135" w:rsidRPr="0062456E" w:rsidRDefault="00763135" w:rsidP="00DC0784">
      <w:pPr>
        <w:rPr>
          <w:sz w:val="24"/>
          <w:szCs w:val="24"/>
        </w:rPr>
      </w:pPr>
      <w:r w:rsidRPr="0062456E">
        <w:rPr>
          <w:sz w:val="24"/>
          <w:szCs w:val="24"/>
        </w:rPr>
        <w:t>Основной темой заседания стало рассмотрение проекта постановления Правительства РФ «Об осуществлении государственного экологического мониторинга уникальной экологической системы озера Байкал». Этот документ устанавливает порядок осуществления экомониторинга, учитывающий все особенности байкальской территории. Согласно проекту, общая координация работ отнесена к компетенции Минприроды России, а реализация работ возложена на заинтересованные федеральные и региональные органы исполнительной власти. Финансирование установки и функционирования территориальных систем наблюдения за состоянием окружающей среды будет осуществляться за счет средств бюджетов субъектов РФ.</w:t>
      </w:r>
    </w:p>
    <w:p w:rsidR="00763135" w:rsidRPr="0062456E" w:rsidRDefault="00763135" w:rsidP="00DC0784">
      <w:pPr>
        <w:rPr>
          <w:i/>
          <w:sz w:val="24"/>
          <w:szCs w:val="24"/>
        </w:rPr>
      </w:pPr>
      <w:r w:rsidRPr="0062456E">
        <w:rPr>
          <w:i/>
          <w:sz w:val="24"/>
          <w:szCs w:val="24"/>
        </w:rPr>
        <w:t xml:space="preserve">«Государственный экологический мониторинг – очень важная часть программы охраны озера Байкал и прилегающих к нему заповедных территорий. Система будет следить за состоянием окружающей среды, хранить, обрабатывать и анализировать информацию, выявлять и прогнозировать изменения экосистемы под воздействием природных и антропогенных факторов. Данные постоянного мониторинга позволят принимать обоснованные и правильные решения, - объясняет </w:t>
      </w:r>
      <w:r w:rsidRPr="0062456E">
        <w:rPr>
          <w:b/>
          <w:i/>
          <w:sz w:val="24"/>
          <w:szCs w:val="24"/>
        </w:rPr>
        <w:t>Глеб Валетцов</w:t>
      </w:r>
      <w:r w:rsidRPr="0062456E">
        <w:rPr>
          <w:i/>
          <w:sz w:val="24"/>
          <w:szCs w:val="24"/>
        </w:rPr>
        <w:t>, директор департамента государственной политики и регулирования в области гидрометеорологии и регулирования окружающей среды Минприроды России. – Поскольку экомониторинг осуществляется силами многих региональных госструктур и научных организаций, четкое взаимодействие между всеми участниками процесса является залогом успешного решения стоящих перед нами задач».</w:t>
      </w:r>
    </w:p>
    <w:p w:rsidR="00763135" w:rsidRPr="0062456E" w:rsidRDefault="00763135" w:rsidP="00DC0784">
      <w:pPr>
        <w:rPr>
          <w:sz w:val="24"/>
          <w:szCs w:val="24"/>
        </w:rPr>
      </w:pPr>
      <w:r w:rsidRPr="0062456E">
        <w:rPr>
          <w:sz w:val="24"/>
          <w:szCs w:val="24"/>
        </w:rPr>
        <w:t>Информационно-телекоммуникационной системой, обеспечивающей доступ всех заинтересованных лиц (федеральных и местных органов власти, ученых, предпринимателей, граждан) к результатам данных экомониторинга, согласно проекту постановления Правительства, является геопортал «Экологический мониторинг озера Байкал» (</w:t>
      </w:r>
      <w:hyperlink r:id="rId7" w:history="1">
        <w:r w:rsidRPr="0062456E">
          <w:rPr>
            <w:color w:val="0000FF"/>
            <w:sz w:val="24"/>
            <w:szCs w:val="24"/>
            <w:u w:val="single"/>
            <w:lang w:val="en-US"/>
          </w:rPr>
          <w:t>www</w:t>
        </w:r>
        <w:r w:rsidRPr="0062456E">
          <w:rPr>
            <w:color w:val="0000FF"/>
            <w:sz w:val="24"/>
            <w:szCs w:val="24"/>
            <w:u w:val="single"/>
          </w:rPr>
          <w:t>.</w:t>
        </w:r>
        <w:r w:rsidRPr="0062456E">
          <w:rPr>
            <w:color w:val="0000FF"/>
            <w:sz w:val="24"/>
            <w:szCs w:val="24"/>
            <w:u w:val="single"/>
            <w:lang w:val="en-US"/>
          </w:rPr>
          <w:t>baikalake</w:t>
        </w:r>
        <w:r w:rsidRPr="0062456E">
          <w:rPr>
            <w:color w:val="0000FF"/>
            <w:sz w:val="24"/>
            <w:szCs w:val="24"/>
            <w:u w:val="single"/>
          </w:rPr>
          <w:t>.</w:t>
        </w:r>
        <w:r w:rsidRPr="0062456E">
          <w:rPr>
            <w:color w:val="0000FF"/>
            <w:sz w:val="24"/>
            <w:szCs w:val="24"/>
            <w:u w:val="single"/>
            <w:lang w:val="en-US"/>
          </w:rPr>
          <w:t>ru</w:t>
        </w:r>
      </w:hyperlink>
      <w:r w:rsidRPr="0062456E">
        <w:rPr>
          <w:sz w:val="24"/>
          <w:szCs w:val="24"/>
        </w:rPr>
        <w:t xml:space="preserve">), созданный КГ «Инсайдерс» по заказу Минприроды России в рамках федеральной целевой программы «Охрана озера Байкал и социально-экономическое развитие Байкальской природной территории на 2012-2020 годы».    </w:t>
      </w:r>
    </w:p>
    <w:p w:rsidR="00763135" w:rsidRPr="0062456E" w:rsidRDefault="00763135" w:rsidP="00DC0784">
      <w:pPr>
        <w:jc w:val="both"/>
        <w:rPr>
          <w:sz w:val="24"/>
          <w:szCs w:val="24"/>
        </w:rPr>
      </w:pPr>
    </w:p>
    <w:p w:rsidR="00763135" w:rsidRPr="0062456E" w:rsidRDefault="00763135" w:rsidP="00DC0784">
      <w:pPr>
        <w:jc w:val="both"/>
        <w:rPr>
          <w:sz w:val="24"/>
          <w:szCs w:val="24"/>
        </w:rPr>
      </w:pPr>
    </w:p>
    <w:p w:rsidR="00763135" w:rsidRPr="0062456E" w:rsidRDefault="00763135" w:rsidP="00DC0784">
      <w:pPr>
        <w:jc w:val="both"/>
        <w:rPr>
          <w:sz w:val="24"/>
          <w:szCs w:val="24"/>
        </w:rPr>
      </w:pPr>
      <w:r w:rsidRPr="0062456E">
        <w:rPr>
          <w:sz w:val="24"/>
          <w:szCs w:val="24"/>
        </w:rPr>
        <w:t>За дополнительной информацией, пожалуйста, обращайтесь:</w:t>
      </w:r>
    </w:p>
    <w:p w:rsidR="00763135" w:rsidRPr="0062456E" w:rsidRDefault="00763135" w:rsidP="00DC0784">
      <w:pPr>
        <w:jc w:val="both"/>
        <w:rPr>
          <w:sz w:val="24"/>
          <w:szCs w:val="24"/>
        </w:rPr>
      </w:pPr>
      <w:r w:rsidRPr="0062456E">
        <w:rPr>
          <w:sz w:val="24"/>
          <w:szCs w:val="24"/>
          <w:lang w:val="en-US"/>
        </w:rPr>
        <w:t>www</w:t>
      </w:r>
      <w:r w:rsidRPr="0062456E">
        <w:rPr>
          <w:sz w:val="24"/>
          <w:szCs w:val="24"/>
        </w:rPr>
        <w:t>.</w:t>
      </w:r>
      <w:r w:rsidRPr="0062456E">
        <w:rPr>
          <w:sz w:val="24"/>
          <w:szCs w:val="24"/>
          <w:lang w:val="en-US"/>
        </w:rPr>
        <w:t>baikalake</w:t>
      </w:r>
      <w:r w:rsidRPr="0062456E">
        <w:rPr>
          <w:sz w:val="24"/>
          <w:szCs w:val="24"/>
        </w:rPr>
        <w:t>.</w:t>
      </w:r>
      <w:r w:rsidRPr="0062456E">
        <w:rPr>
          <w:sz w:val="24"/>
          <w:szCs w:val="24"/>
          <w:lang w:val="en-US"/>
        </w:rPr>
        <w:t>ru</w:t>
      </w:r>
    </w:p>
    <w:p w:rsidR="00763135" w:rsidRPr="0062456E" w:rsidRDefault="00763135" w:rsidP="00DC0784">
      <w:pPr>
        <w:jc w:val="both"/>
        <w:rPr>
          <w:sz w:val="24"/>
          <w:szCs w:val="24"/>
        </w:rPr>
      </w:pPr>
      <w:r w:rsidRPr="0062456E">
        <w:rPr>
          <w:sz w:val="24"/>
          <w:szCs w:val="24"/>
        </w:rPr>
        <w:t xml:space="preserve">Коммуникационная группа </w:t>
      </w:r>
      <w:r w:rsidRPr="0062456E">
        <w:rPr>
          <w:sz w:val="24"/>
          <w:szCs w:val="24"/>
          <w:lang w:val="en-US"/>
        </w:rPr>
        <w:t>Insiders</w:t>
      </w:r>
      <w:r w:rsidRPr="0062456E">
        <w:rPr>
          <w:sz w:val="24"/>
          <w:szCs w:val="24"/>
        </w:rPr>
        <w:t xml:space="preserve"> +7 (495) 221 7432, Александр Долгушин </w:t>
      </w:r>
      <w:r w:rsidRPr="0062456E">
        <w:rPr>
          <w:sz w:val="24"/>
          <w:szCs w:val="24"/>
          <w:lang w:val="en-US"/>
        </w:rPr>
        <w:t>dolgushin</w:t>
      </w:r>
      <w:r w:rsidRPr="0062456E">
        <w:rPr>
          <w:sz w:val="24"/>
          <w:szCs w:val="24"/>
        </w:rPr>
        <w:t>@</w:t>
      </w:r>
      <w:r w:rsidRPr="0062456E">
        <w:rPr>
          <w:sz w:val="24"/>
          <w:szCs w:val="24"/>
          <w:lang w:val="en-US"/>
        </w:rPr>
        <w:t>insiders</w:t>
      </w:r>
      <w:r w:rsidRPr="0062456E">
        <w:rPr>
          <w:sz w:val="24"/>
          <w:szCs w:val="24"/>
        </w:rPr>
        <w:t>.</w:t>
      </w:r>
      <w:r w:rsidRPr="0062456E">
        <w:rPr>
          <w:sz w:val="24"/>
          <w:szCs w:val="24"/>
          <w:lang w:val="en-US"/>
        </w:rPr>
        <w:t>ru</w:t>
      </w:r>
    </w:p>
    <w:p w:rsidR="00763135" w:rsidRPr="0062456E" w:rsidRDefault="00763135" w:rsidP="00DC0784">
      <w:pPr>
        <w:jc w:val="both"/>
        <w:rPr>
          <w:sz w:val="24"/>
          <w:szCs w:val="24"/>
        </w:rPr>
      </w:pPr>
    </w:p>
    <w:p w:rsidR="00763135" w:rsidRPr="0062456E" w:rsidRDefault="00763135" w:rsidP="00DC0784">
      <w:pPr>
        <w:jc w:val="both"/>
        <w:rPr>
          <w:sz w:val="24"/>
          <w:szCs w:val="24"/>
        </w:rPr>
      </w:pPr>
      <w:r w:rsidRPr="0062456E">
        <w:rPr>
          <w:sz w:val="24"/>
          <w:szCs w:val="24"/>
        </w:rPr>
        <w:t>***</w:t>
      </w:r>
    </w:p>
    <w:p w:rsidR="00763135" w:rsidRPr="0062456E" w:rsidRDefault="00763135" w:rsidP="00DC0784">
      <w:pPr>
        <w:jc w:val="both"/>
        <w:rPr>
          <w:i/>
          <w:iCs/>
          <w:sz w:val="24"/>
          <w:szCs w:val="24"/>
        </w:rPr>
      </w:pPr>
      <w:r w:rsidRPr="0062456E">
        <w:rPr>
          <w:i/>
          <w:iCs/>
          <w:sz w:val="24"/>
          <w:szCs w:val="24"/>
        </w:rPr>
        <w:t>Озеро Байкал – объект Всемирного природного наследия ЮНЕСКО. Его сохранение как природной лаборатории исследований глобальных изменений является важнейшим направлением деятельности Российского государства. Геопортал «Экологический мониторинг озера Байкал» (</w:t>
      </w:r>
      <w:r w:rsidRPr="0062456E">
        <w:rPr>
          <w:i/>
          <w:iCs/>
          <w:sz w:val="24"/>
          <w:szCs w:val="24"/>
          <w:lang w:val="en-US"/>
        </w:rPr>
        <w:t>baikalake</w:t>
      </w:r>
      <w:r w:rsidRPr="0062456E">
        <w:rPr>
          <w:i/>
          <w:iCs/>
          <w:sz w:val="24"/>
          <w:szCs w:val="24"/>
        </w:rPr>
        <w:t>.</w:t>
      </w:r>
      <w:r w:rsidRPr="0062456E">
        <w:rPr>
          <w:i/>
          <w:iCs/>
          <w:sz w:val="24"/>
          <w:szCs w:val="24"/>
          <w:lang w:val="en-US"/>
        </w:rPr>
        <w:t>ru</w:t>
      </w:r>
      <w:r w:rsidRPr="0062456E">
        <w:rPr>
          <w:i/>
          <w:iCs/>
          <w:sz w:val="24"/>
          <w:szCs w:val="24"/>
        </w:rPr>
        <w:t xml:space="preserve">) создан по заказу Министерства природных ресурсов и экологии РФ Коммуникационной группой </w:t>
      </w:r>
      <w:r w:rsidRPr="0062456E">
        <w:rPr>
          <w:i/>
          <w:iCs/>
          <w:sz w:val="24"/>
          <w:szCs w:val="24"/>
          <w:lang w:val="en-US"/>
        </w:rPr>
        <w:t>Insiders</w:t>
      </w:r>
      <w:r w:rsidRPr="0062456E">
        <w:rPr>
          <w:i/>
          <w:iCs/>
          <w:sz w:val="24"/>
          <w:szCs w:val="24"/>
        </w:rPr>
        <w:t xml:space="preserve"> с целью обеспечения доступа к информации в области охраны озера Байкал и Байкальской природной территории в соответствии со статьей 23 Федерального закона от 01.05.1999 № 94-ФЗ «Об охране озера Байкал». Работа проводится в рамках Федеральной целевой   программы «Развитие Байкальской природной территории на 2012-2020 годы», утвержденной постановлением Правительства Российской Федерации от 21 августа </w:t>
      </w:r>
      <w:smartTag w:uri="urn:schemas-microsoft-com:office:smarttags" w:element="metricconverter">
        <w:smartTagPr>
          <w:attr w:name="ProductID" w:val="2012 г"/>
        </w:smartTagPr>
        <w:r w:rsidRPr="0062456E">
          <w:rPr>
            <w:i/>
            <w:iCs/>
            <w:sz w:val="24"/>
            <w:szCs w:val="24"/>
          </w:rPr>
          <w:t>2012 г</w:t>
        </w:r>
      </w:smartTag>
      <w:r w:rsidRPr="0062456E">
        <w:rPr>
          <w:i/>
          <w:iCs/>
          <w:sz w:val="24"/>
          <w:szCs w:val="24"/>
        </w:rPr>
        <w:t>. №847.</w:t>
      </w:r>
    </w:p>
    <w:p w:rsidR="00763135" w:rsidRPr="0062456E" w:rsidRDefault="00763135" w:rsidP="00DC0784">
      <w:pPr>
        <w:rPr>
          <w:sz w:val="24"/>
          <w:szCs w:val="24"/>
        </w:rPr>
      </w:pPr>
    </w:p>
    <w:p w:rsidR="00763135" w:rsidRPr="00DC0784" w:rsidRDefault="00763135" w:rsidP="00DC0784"/>
    <w:sectPr w:rsidR="00763135" w:rsidRPr="00DC0784" w:rsidSect="007B5D3F">
      <w:headerReference w:type="default" r:id="rId8"/>
      <w:pgSz w:w="11906" w:h="16838"/>
      <w:pgMar w:top="1134" w:right="850" w:bottom="1134" w:left="1701" w:header="567"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35" w:rsidRDefault="00763135" w:rsidP="0038374C">
      <w:pPr>
        <w:spacing w:after="0" w:line="240" w:lineRule="auto"/>
      </w:pPr>
      <w:r>
        <w:separator/>
      </w:r>
    </w:p>
  </w:endnote>
  <w:endnote w:type="continuationSeparator" w:id="1">
    <w:p w:rsidR="00763135" w:rsidRDefault="00763135" w:rsidP="0038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Segoe UI Semibold">
    <w:altName w:val="Lucida Sans Unicode"/>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35" w:rsidRDefault="00763135" w:rsidP="0038374C">
      <w:pPr>
        <w:spacing w:after="0" w:line="240" w:lineRule="auto"/>
      </w:pPr>
      <w:r>
        <w:separator/>
      </w:r>
    </w:p>
  </w:footnote>
  <w:footnote w:type="continuationSeparator" w:id="1">
    <w:p w:rsidR="00763135" w:rsidRDefault="00763135" w:rsidP="00383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35" w:rsidRPr="00593873" w:rsidRDefault="00763135" w:rsidP="0038374C">
    <w:pPr>
      <w:pStyle w:val="Header"/>
      <w:ind w:firstLine="567"/>
      <w:rPr>
        <w:rFonts w:ascii="Segoe UI Semibold" w:hAnsi="Segoe UI Semibold"/>
        <w:color w:val="2F5F99"/>
        <w:sz w:val="26"/>
        <w:szCs w:val="26"/>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2049" type="#_x0000_t75" style="position:absolute;left:0;text-align:left;margin-left:0;margin-top:29.25pt;width:180.75pt;height:51.35pt;z-index:-251656192;visibility:visible;mso-position-horizontal:left;mso-position-horizontal-relative:margin;mso-position-vertical-relative:page" wrapcoords="3495 0 2510 3176 2330 4129 2241 5400 1524 10165 -90 12388 -90 14612 90 17471 1972 20329 3675 21282 4302 21282 4840 21282 5467 20647 19718 19376 19539 15247 20435 15247 21241 12706 21152 10165 21510 10165 21600 9529 21600 2224 20704 2224 3944 0 3495 0">
          <v:imagedata r:id="rId1" o:title=""/>
          <w10:wrap type="tight" anchorx="margin" anchory="page"/>
        </v:shape>
      </w:pict>
    </w:r>
  </w:p>
  <w:p w:rsidR="00763135" w:rsidRPr="0038374C" w:rsidRDefault="00763135" w:rsidP="0038374C">
    <w:pPr>
      <w:pStyle w:val="Header"/>
      <w:ind w:firstLine="567"/>
      <w:rPr>
        <w:rFonts w:ascii="Segoe UI Semibold" w:hAnsi="Segoe UI Semibold"/>
        <w:color w:val="2F5F99"/>
        <w:sz w:val="16"/>
        <w:szCs w:val="16"/>
        <w:lang w:val="en-US"/>
      </w:rPr>
    </w:pPr>
  </w:p>
  <w:p w:rsidR="00763135" w:rsidRDefault="00763135" w:rsidP="007B5D3F">
    <w:pPr>
      <w:pStyle w:val="Header"/>
      <w:rPr>
        <w:rFonts w:ascii="Segoe UI Semibold" w:hAnsi="Segoe UI Semibold"/>
        <w:color w:val="2F5F99"/>
        <w:sz w:val="6"/>
        <w:szCs w:val="6"/>
        <w:lang w:val="en-US"/>
      </w:rPr>
    </w:pPr>
    <w:r>
      <w:rPr>
        <w:noProof/>
        <w:lang w:eastAsia="ru-RU"/>
      </w:rPr>
      <w:pict>
        <v:line id="Прямая соединительная линия 11" o:spid="_x0000_s2050" style="position:absolute;z-index:251661312;visibility:visible;mso-position-horizontal:center;mso-position-horizontal-relative:page" from="0,30pt" to="533.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H48AEAAPgDAAAOAAAAZHJzL2Uyb0RvYy54bWysU82O0zAQviPxDpbvNGml3ULUdA+7gguC&#10;ip8H8Dp2a8l/sk2T3oAzUh+BV+AA0koLPIPzRjt20+xqQUIgLs54Zr6Z+T5PFmedkmjLnBdG13g6&#10;KTFimppG6HWN3755+ugxRj4Q3RBpNKvxjnl8tnz4YNHais3MxsiGOQRFtK9aW+NNCLYqCk83TBE/&#10;MZZpCHLjFAlwdeuicaSF6koWs7I8LVrjGusMZd6D9+IQxMtcn3NGw0vOPQtI1hhmC/l0+bxMZ7Fc&#10;kGrtiN0IOoxB/mEKRYSGpmOpCxIIeufEL6WUoM54w8OEGlUYzgVlmQOwmZb32LzeEMsyFxDH21Em&#10;///K0hfblUOigbebYqSJgjeKn/v3/T5+j1/6Peo/xJ/xW/war+KPeNV/BPu6/wR2Csbrwb1HAAct&#10;W+srKHmuV264ebtySZiOO5W+QBl1Wf/dqD/rAqLgPJ3PZ7P5CUb0GCtugdb58IwZhZJRYyl0koZU&#10;ZPvcB2gGqceU5JYatUDqSXmSH7lIkx1myVbYSXZIe8U48Ifu01wubx47lw5tCewMoZTpkLlBA6kh&#10;O8G4kHIEln8GDvkJyvJW/g14ROTORocRrIQ27nfdQ3ccmR/yQZ87vJN5aZpdfqUcgPXKEg6/Qtrf&#10;u/cMv/1hlzcAAAD//wMAUEsDBBQABgAIAAAAIQCUO+jZ2QAAAAcBAAAPAAAAZHJzL2Rvd25yZXYu&#10;eG1sTI9BS8QwEIXvgv8hjODNTRQsUpsuWhEvgthdPGeb2aZsMlOabLf+e7N40NPw5g3vfVOtl+DF&#10;jFMcmDTcrhQIpI7tQL2G7eb15gFETIas8Uyo4RsjrOvLi8qUlk/0iXObepFDKJZGg0tpLKWMncNg&#10;4opHpOzteQomZTn10k7mlMODl3dKFTKYgXKDMyM2DrtDewwa5Lt8fuMPz1/N4ILnTTubl0br66vl&#10;6RFEwiX9HcMZP6NDnZl2fCQbhdeQH0kaCpXn2VVFcQ9i97uRdSX/89c/AAAA//8DAFBLAQItABQA&#10;BgAIAAAAIQC2gziS/gAAAOEBAAATAAAAAAAAAAAAAAAAAAAAAABbQ29udGVudF9UeXBlc10ueG1s&#10;UEsBAi0AFAAGAAgAAAAhADj9If/WAAAAlAEAAAsAAAAAAAAAAAAAAAAALwEAAF9yZWxzLy5yZWxz&#10;UEsBAi0AFAAGAAgAAAAhAFLOAfjwAQAA+AMAAA4AAAAAAAAAAAAAAAAALgIAAGRycy9lMm9Eb2Mu&#10;eG1sUEsBAi0AFAAGAAgAAAAhAJQ76NnZAAAABwEAAA8AAAAAAAAAAAAAAAAASgQAAGRycy9kb3du&#10;cmV2LnhtbFBLBQYAAAAABAAEAPMAAABQBQAAAAA=&#10;" strokecolor="#5b9bd5" strokeweight="1.5pt">
          <v:stroke joinstyle="miter"/>
          <w10:wrap anchorx="page"/>
        </v:line>
      </w:pict>
    </w:r>
    <w:r>
      <w:rPr>
        <w:lang w:val="en-US"/>
      </w:rPr>
      <w:t xml:space="preserve">                                    </w:t>
    </w:r>
    <w:r>
      <w:t xml:space="preserve">                                                                            </w:t>
    </w:r>
    <w:r>
      <w:rPr>
        <w:lang w:val="en-US"/>
      </w:rPr>
      <w:t xml:space="preserve">                </w:t>
    </w:r>
    <w:hyperlink r:id="rId2" w:history="1">
      <w:r w:rsidRPr="006226F1">
        <w:rPr>
          <w:rStyle w:val="Hyperlink"/>
          <w:rFonts w:ascii="Segoe UI Semibold" w:hAnsi="Segoe UI Semibold"/>
          <w:sz w:val="34"/>
          <w:szCs w:val="34"/>
          <w:lang w:val="en-US"/>
        </w:rPr>
        <w:t>www.baikalake.ru</w:t>
      </w:r>
    </w:hyperlink>
  </w:p>
  <w:p w:rsidR="00763135" w:rsidRPr="00946741" w:rsidRDefault="00763135" w:rsidP="00946741">
    <w:pPr>
      <w:pStyle w:val="Header"/>
      <w:ind w:firstLine="567"/>
      <w:rPr>
        <w:rFonts w:ascii="Segoe UI Semibold" w:hAnsi="Segoe UI Semibold"/>
        <w:color w:val="2F5F99"/>
        <w:sz w:val="6"/>
        <w:szCs w:val="6"/>
        <w:lang w:val="en-US"/>
      </w:rPr>
    </w:pPr>
  </w:p>
  <w:p w:rsidR="00763135" w:rsidRPr="00946741" w:rsidRDefault="00763135" w:rsidP="00946741">
    <w:pPr>
      <w:pStyle w:val="Header"/>
      <w:ind w:firstLine="567"/>
      <w:rPr>
        <w:rFonts w:ascii="Segoe UI Semibold" w:hAnsi="Segoe UI Semibold"/>
        <w:color w:val="2F5F99"/>
        <w:sz w:val="6"/>
        <w:szCs w:val="6"/>
        <w:lang w:val="en-US"/>
      </w:rPr>
    </w:pPr>
  </w:p>
  <w:p w:rsidR="00763135" w:rsidRDefault="00763135" w:rsidP="0038374C">
    <w:pPr>
      <w:pStyle w:val="Header"/>
      <w:ind w:firstLine="567"/>
      <w:rPr>
        <w:rFonts w:ascii="Segoe UI Semibold" w:hAnsi="Segoe UI Semibold"/>
        <w:color w:val="2F5F99"/>
        <w:sz w:val="6"/>
        <w:szCs w:val="6"/>
        <w:lang w:val="en-US"/>
      </w:rPr>
    </w:pPr>
  </w:p>
  <w:p w:rsidR="00763135" w:rsidRPr="0038374C" w:rsidRDefault="00763135" w:rsidP="0038374C">
    <w:pPr>
      <w:pStyle w:val="Header"/>
      <w:ind w:firstLine="567"/>
      <w:rPr>
        <w:rFonts w:ascii="Segoe UI Semibold" w:hAnsi="Segoe UI Semibold"/>
        <w:sz w:val="16"/>
        <w:szCs w:val="16"/>
        <w:lang w:val="en-US"/>
      </w:rPr>
    </w:pPr>
    <w:r>
      <w:rPr>
        <w:noProof/>
        <w:lang w:eastAsia="ru-RU"/>
      </w:rPr>
      <w:pict>
        <v:line id="Прямая соединительная линия 12" o:spid="_x0000_s2051" style="position:absolute;left:0;text-align:left;z-index:251662336;visibility:visible;mso-position-horizontal:center;mso-position-horizontal-relative:page" from="0,2.2pt" to="53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0q7gEAAPcDAAAOAAAAZHJzL2Uyb0RvYy54bWysU0uO1DAQ3SNxB8t7OkkjplHU6VnMCDYI&#10;WnwO4HHsjiX/ZJtOegeskfoIXIEFSCMNcIbkRpSddAYBEgKxccpV9V5VPVfW552SaM+cF0ZXuFjk&#10;GDFNTS30rsKvXj669xAjH4iuiTSaVfjAPD7f3L2zbm3JlqYxsmYOAYn2ZWsr3IRgyyzztGGK+IWx&#10;TEOQG6dIgKvbZbUjLbArmS3z/CxrjautM5R5D97LMYg3iZ9zRsMzzj0LSFYYegvpdOm8ime2WZNy&#10;54htBJ3aIP/QhSJCQ9GZ6pIEgl478QuVEtQZb3hYUKMyw7mgLM0A0xT5T9O8aIhlaRYQx9tZJv//&#10;aOnT/dYhUcPbLTHSRMEb9R+GN8Ox/9J/HI5oeNt/6z/3n/rr/mt/PbwD+2Z4D3YM9jeT+4gADlq2&#10;1pdAeaG3brp5u3VRmI47Fb8wMuqS/odZf9YFRMF5tlotl6sHGNFTLLsFWufDY2YUikaFpdBRGlKS&#10;/RMfoBiknlKiW2rUVvh+AXQxGBsbW0lWOEg2Zj1nHMaH4kViS4vHLqRDewIrQyhlOhSJInJCdoRx&#10;IeUMzP8MnPIjlKWl/BvwjEiVjQ4zWAlt3O+qh+7UMh/zTwqMc0cJrkx9SI+UpIHtSgpOf0Jc3x/v&#10;CX77v26+AwAA//8DAFBLAwQUAAYACAAAACEAW+5ibdsAAAAFAQAADwAAAGRycy9kb3ducmV2Lnht&#10;bEyPwU7DMBBE70j8g7VI3KjdqkRViFMhEHDggFpA6nEbb+Oo8TrEThP+HpcLHHdmNPO2WE+uFSfq&#10;Q+NZw3ymQBBX3jRca/h4f7pZgQgR2WDrmTR8U4B1eXlRYG78yBs6bWMtUgmHHDXYGLtcylBZchhm&#10;viNO3sH3DmM6+1qaHsdU7lq5UCqTDhtOCxY7erBUHbeD04DzxYvafT6+ZV9+WI3Obl6fd5PW11fT&#10;/R2ISFP8C8MZP6FDmZj2fmATRKshPRI1LJcgzqbKslsQ+19BloX8T1/+AAAA//8DAFBLAQItABQA&#10;BgAIAAAAIQC2gziS/gAAAOEBAAATAAAAAAAAAAAAAAAAAAAAAABbQ29udGVudF9UeXBlc10ueG1s&#10;UEsBAi0AFAAGAAgAAAAhADj9If/WAAAAlAEAAAsAAAAAAAAAAAAAAAAALwEAAF9yZWxzLy5yZWxz&#10;UEsBAi0AFAAGAAgAAAAhABQcLSruAQAA9wMAAA4AAAAAAAAAAAAAAAAALgIAAGRycy9lMm9Eb2Mu&#10;eG1sUEsBAi0AFAAGAAgAAAAhAFvuYm3bAAAABQEAAA8AAAAAAAAAAAAAAAAASAQAAGRycy9kb3du&#10;cmV2LnhtbFBLBQYAAAAABAAEAPMAAABQBQAAAAA=&#10;" strokecolor="#5b9bd5" strokeweight=".25pt">
          <v:stroke joinstyle="miter"/>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42C4"/>
    <w:multiLevelType w:val="hybridMultilevel"/>
    <w:tmpl w:val="26E481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F862FC"/>
    <w:multiLevelType w:val="hybridMultilevel"/>
    <w:tmpl w:val="33F0F7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BA1FC6"/>
    <w:multiLevelType w:val="hybridMultilevel"/>
    <w:tmpl w:val="5762C4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0C59D0"/>
    <w:multiLevelType w:val="hybridMultilevel"/>
    <w:tmpl w:val="AA2005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74C"/>
    <w:rsid w:val="00025DBF"/>
    <w:rsid w:val="0038374C"/>
    <w:rsid w:val="004D3245"/>
    <w:rsid w:val="005366CC"/>
    <w:rsid w:val="00593873"/>
    <w:rsid w:val="006226F1"/>
    <w:rsid w:val="0062456E"/>
    <w:rsid w:val="006B4C36"/>
    <w:rsid w:val="00751763"/>
    <w:rsid w:val="00763135"/>
    <w:rsid w:val="007B5D3F"/>
    <w:rsid w:val="007D26C3"/>
    <w:rsid w:val="00946741"/>
    <w:rsid w:val="00994893"/>
    <w:rsid w:val="009F150F"/>
    <w:rsid w:val="00A40FB1"/>
    <w:rsid w:val="00A5068C"/>
    <w:rsid w:val="00AC0D36"/>
    <w:rsid w:val="00B03212"/>
    <w:rsid w:val="00B80EC3"/>
    <w:rsid w:val="00C556B6"/>
    <w:rsid w:val="00C62B43"/>
    <w:rsid w:val="00CD6E56"/>
    <w:rsid w:val="00D74C37"/>
    <w:rsid w:val="00DC0784"/>
    <w:rsid w:val="00DD670F"/>
    <w:rsid w:val="00FA56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3F"/>
    <w:pPr>
      <w:spacing w:after="160" w:line="259"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374C"/>
    <w:pPr>
      <w:tabs>
        <w:tab w:val="center" w:pos="4677"/>
        <w:tab w:val="right" w:pos="9355"/>
      </w:tabs>
      <w:spacing w:after="0" w:line="240" w:lineRule="auto"/>
    </w:pPr>
    <w:rPr>
      <w:rFonts w:eastAsia="Calibri" w:cs="Times New Roman"/>
    </w:rPr>
  </w:style>
  <w:style w:type="character" w:customStyle="1" w:styleId="HeaderChar">
    <w:name w:val="Header Char"/>
    <w:basedOn w:val="DefaultParagraphFont"/>
    <w:link w:val="Header"/>
    <w:uiPriority w:val="99"/>
    <w:locked/>
    <w:rsid w:val="0038374C"/>
    <w:rPr>
      <w:rFonts w:cs="Times New Roman"/>
    </w:rPr>
  </w:style>
  <w:style w:type="paragraph" w:styleId="Footer">
    <w:name w:val="footer"/>
    <w:basedOn w:val="Normal"/>
    <w:link w:val="FooterChar"/>
    <w:uiPriority w:val="99"/>
    <w:rsid w:val="0038374C"/>
    <w:pPr>
      <w:tabs>
        <w:tab w:val="center" w:pos="4677"/>
        <w:tab w:val="right" w:pos="9355"/>
      </w:tabs>
      <w:spacing w:after="0" w:line="240" w:lineRule="auto"/>
    </w:pPr>
    <w:rPr>
      <w:rFonts w:eastAsia="Calibri" w:cs="Times New Roman"/>
    </w:rPr>
  </w:style>
  <w:style w:type="character" w:customStyle="1" w:styleId="FooterChar">
    <w:name w:val="Footer Char"/>
    <w:basedOn w:val="DefaultParagraphFont"/>
    <w:link w:val="Footer"/>
    <w:uiPriority w:val="99"/>
    <w:locked/>
    <w:rsid w:val="0038374C"/>
    <w:rPr>
      <w:rFonts w:cs="Times New Roman"/>
    </w:rPr>
  </w:style>
  <w:style w:type="paragraph" w:styleId="BalloonText">
    <w:name w:val="Balloon Text"/>
    <w:basedOn w:val="Normal"/>
    <w:link w:val="BalloonTextChar"/>
    <w:uiPriority w:val="99"/>
    <w:semiHidden/>
    <w:rsid w:val="00593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3873"/>
    <w:rPr>
      <w:rFonts w:ascii="Segoe UI" w:hAnsi="Segoe UI" w:cs="Segoe UI"/>
      <w:sz w:val="18"/>
      <w:szCs w:val="18"/>
    </w:rPr>
  </w:style>
  <w:style w:type="character" w:styleId="Hyperlink">
    <w:name w:val="Hyperlink"/>
    <w:basedOn w:val="DefaultParagraphFont"/>
    <w:uiPriority w:val="99"/>
    <w:rsid w:val="00946741"/>
    <w:rPr>
      <w:rFonts w:cs="Times New Roman"/>
      <w:color w:val="0563C1"/>
      <w:u w:val="single"/>
    </w:rPr>
  </w:style>
  <w:style w:type="paragraph" w:styleId="PlainText">
    <w:name w:val="Plain Text"/>
    <w:basedOn w:val="Normal"/>
    <w:link w:val="PlainTextChar1"/>
    <w:uiPriority w:val="99"/>
    <w:rsid w:val="00A5068C"/>
    <w:pPr>
      <w:overflowPunct w:val="0"/>
      <w:autoSpaceDE w:val="0"/>
      <w:autoSpaceDN w:val="0"/>
      <w:adjustRightInd w:val="0"/>
      <w:spacing w:after="0" w:line="240" w:lineRule="auto"/>
      <w:textAlignment w:val="baseline"/>
    </w:pPr>
    <w:rPr>
      <w:rFonts w:ascii="Consolas" w:hAnsi="Consolas" w:cs="Times New Roman"/>
      <w:sz w:val="21"/>
      <w:szCs w:val="21"/>
      <w:lang w:val="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customStyle="1" w:styleId="PlainTextChar1">
    <w:name w:val="Plain Text Char1"/>
    <w:basedOn w:val="DefaultParagraphFont"/>
    <w:link w:val="PlainText"/>
    <w:uiPriority w:val="99"/>
    <w:semiHidden/>
    <w:locked/>
    <w:rsid w:val="00A5068C"/>
    <w:rPr>
      <w:rFonts w:ascii="Consolas" w:hAnsi="Consolas" w:cs="Times New Roman"/>
      <w:sz w:val="21"/>
      <w:szCs w:val="21"/>
      <w:lang w:val="en-US" w:eastAsia="en-US" w:bidi="ar-SA"/>
    </w:rPr>
  </w:style>
  <w:style w:type="character" w:styleId="FollowedHyperlink">
    <w:name w:val="FollowedHyperlink"/>
    <w:basedOn w:val="DefaultParagraphFont"/>
    <w:uiPriority w:val="99"/>
    <w:rsid w:val="00A5068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ikalak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aikalake.r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590</Words>
  <Characters>3364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Анонс</dc:title>
  <dc:subject/>
  <dc:creator>Администратор</dc:creator>
  <cp:keywords/>
  <dc:description/>
  <cp:lastModifiedBy>grosheva</cp:lastModifiedBy>
  <cp:revision>2</cp:revision>
  <cp:lastPrinted>2014-08-04T10:47:00Z</cp:lastPrinted>
  <dcterms:created xsi:type="dcterms:W3CDTF">2014-08-28T12:23:00Z</dcterms:created>
  <dcterms:modified xsi:type="dcterms:W3CDTF">2014-08-28T12:23:00Z</dcterms:modified>
</cp:coreProperties>
</file>